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D2A3A"/>
          <w:sz w:val="36"/>
        </w:rPr>
        <w:t>Grille de sélection des CV</w:t>
      </w:r>
    </w:p>
    <w:p>
      <w:r>
        <w:rPr>
          <w:i/>
          <w:color w:val="737373"/>
          <w:sz w:val="19"/>
        </w:rPr>
        <w:t>Remplissez les critères avant d'ouvrir le premier CV. Notez ensuite chaque CV : 2 = atteint, 1 = partiel, 0 = manquant.</w:t>
      </w:r>
    </w:p>
    <w:p>
      <w:r>
        <w:rPr>
          <w:b/>
        </w:rPr>
        <w:t xml:space="preserve">Poste : </w:t>
      </w:r>
      <w:r>
        <w:t>____________________________________________________________</w:t>
      </w:r>
    </w:p>
    <w:p>
      <w:r>
        <w:rPr>
          <w:b/>
        </w:rPr>
        <w:t xml:space="preserve">Date : </w:t>
      </w:r>
      <w:r>
        <w:t>____________________________________________________________</w:t>
      </w:r>
    </w:p>
    <w:p>
      <w:pPr>
        <w:spacing w:before="200"/>
      </w:pPr>
      <w:r>
        <w:rPr>
          <w:b/>
          <w:color w:val="3D2A3A"/>
          <w:sz w:val="25"/>
        </w:rPr>
        <w:t>1. Les critères du poste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6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N°</w:t>
            </w:r>
          </w:p>
        </w:tc>
        <w:tc>
          <w:tcPr>
            <w:tcW w:type="dxa" w:w="3685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Critère vérifiable sur un CV</w:t>
            </w:r>
          </w:p>
        </w:tc>
        <w:tc>
          <w:tcPr>
            <w:tcW w:type="dxa" w:w="124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Éliminatoire ?</w:t>
            </w:r>
          </w:p>
        </w:tc>
        <w:tc>
          <w:tcPr>
            <w:tcW w:type="dxa" w:w="1134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Poids (1 à 3)</w:t>
            </w:r>
          </w:p>
        </w:tc>
        <w:tc>
          <w:tcPr>
            <w:tcW w:type="dxa" w:w="3118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Atteint si…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Oui / Non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Oui / Non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Oui / Non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Oui / Non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Oui / Non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Oui / Non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>
              <w:rPr>
                <w:sz w:val="19"/>
              </w:rPr>
            </w:r>
          </w:p>
        </w:tc>
      </w:tr>
    </w:tbl>
    <w:p>
      <w:pPr>
        <w:spacing w:before="200"/>
      </w:pPr>
      <w:r>
        <w:rPr>
          <w:b/>
          <w:color w:val="3D2A3A"/>
          <w:sz w:val="25"/>
        </w:rPr>
        <w:t>2. La notation des CV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c>
          <w:tcPr>
            <w:tcW w:type="dxa" w:w="1701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Candidat</w:t>
            </w:r>
          </w:p>
        </w:tc>
        <w:tc>
          <w:tcPr>
            <w:tcW w:type="dxa" w:w="56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C1</w:t>
            </w:r>
          </w:p>
        </w:tc>
        <w:tc>
          <w:tcPr>
            <w:tcW w:type="dxa" w:w="56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C2</w:t>
            </w:r>
          </w:p>
        </w:tc>
        <w:tc>
          <w:tcPr>
            <w:tcW w:type="dxa" w:w="56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C3</w:t>
            </w:r>
          </w:p>
        </w:tc>
        <w:tc>
          <w:tcPr>
            <w:tcW w:type="dxa" w:w="56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C4</w:t>
            </w:r>
          </w:p>
        </w:tc>
        <w:tc>
          <w:tcPr>
            <w:tcW w:type="dxa" w:w="56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C5</w:t>
            </w:r>
          </w:p>
        </w:tc>
        <w:tc>
          <w:tcPr>
            <w:tcW w:type="dxa" w:w="567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C6</w:t>
            </w:r>
          </w:p>
        </w:tc>
        <w:tc>
          <w:tcPr>
            <w:tcW w:type="dxa" w:w="1020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Score pondéré</w:t>
            </w:r>
          </w:p>
        </w:tc>
        <w:tc>
          <w:tcPr>
            <w:tcW w:type="dxa" w:w="1134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Décision</w:t>
            </w:r>
          </w:p>
        </w:tc>
        <w:tc>
          <w:tcPr>
            <w:tcW w:type="dxa" w:w="2551"/>
            <w:shd w:val="clear" w:color="auto" w:fill="3D2A3A"/>
          </w:tcPr>
          <w:p>
            <w:r/>
            <w:r>
              <w:rPr>
                <w:b/>
                <w:color w:val="FFFFFF"/>
                <w:sz w:val="19"/>
              </w:rPr>
              <w:t>Justification</w:t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567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>
              <w:rPr>
                <w:sz w:val="19"/>
              </w:rPr>
            </w:r>
          </w:p>
        </w:tc>
      </w:tr>
    </w:tbl>
    <w:p>
      <w:pPr>
        <w:spacing w:before="200"/>
      </w:pPr>
      <w:r>
        <w:rPr>
          <w:b/>
          <w:color w:val="3D2A3A"/>
          <w:sz w:val="25"/>
        </w:rPr>
        <w:t>3. Les règles</w:t>
      </w:r>
    </w:p>
    <w:p>
      <w:pPr>
        <w:pStyle w:val="ListBullet"/>
      </w:pPr>
      <w:r>
        <w:t>Un 0 sur un critère éliminatoire écarte le CV, quel que soit le total.</w:t>
      </w:r>
    </w:p>
    <w:p>
      <w:pPr>
        <w:pStyle w:val="ListBullet"/>
      </w:pPr>
      <w:r>
        <w:t>Score pondéré = somme de (note × poids). Shortlist à partir de 75 % du maximum, à revoir entre 50 et 75 %.</w:t>
      </w:r>
    </w:p>
    <w:p>
      <w:pPr>
        <w:pStyle w:val="ListBullet"/>
      </w:pPr>
      <w:r>
        <w:t>Écrivez une phrase de justification pour chaque critère non atteint : elle servira en entretien et pour répondre au candidat.</w:t>
      </w:r>
    </w:p>
    <w:p>
      <w:pPr>
        <w:pStyle w:val="ListBullet"/>
      </w:pPr>
      <w:r>
        <w:t>Jamais dans une grille : âge, sexe, situation de famille, origine, apparence, santé, ni aucun critère interdit par l'article L1132-1 du Code du travail.</w:t>
      </w:r>
    </w:p>
    <w:p>
      <w:pPr>
        <w:spacing w:before="280"/>
      </w:pPr>
      <w:r>
        <w:rPr>
          <w:i/>
          <w:color w:val="737373"/>
          <w:sz w:val="17"/>
        </w:rPr>
        <w:t>Modèle gratuit proposé par CNX, logiciel de recrutement pour PME sans service RH. Méthode détaillée : https://cnxrecrute.com/guides/grille-selection-cv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